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F0" w:rsidRPr="00D972CA" w:rsidRDefault="009E30F0" w:rsidP="00D972CA">
      <w:pPr>
        <w:jc w:val="center"/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АДМИНИСТРАЦИЯ</w:t>
      </w:r>
    </w:p>
    <w:p w:rsidR="009E30F0" w:rsidRPr="00D972CA" w:rsidRDefault="009E30F0" w:rsidP="00D972CA">
      <w:pPr>
        <w:jc w:val="center"/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ТОРГУНСКОГО СЕЛЬСКОГО ПОСЕЛЕНИЯ</w:t>
      </w:r>
    </w:p>
    <w:p w:rsidR="009E30F0" w:rsidRPr="00D972CA" w:rsidRDefault="009E30F0" w:rsidP="00D972CA">
      <w:pPr>
        <w:jc w:val="center"/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Старополтавского  муниципального района Волгоградской области</w:t>
      </w:r>
    </w:p>
    <w:p w:rsidR="009E30F0" w:rsidRPr="00D972CA" w:rsidRDefault="009E30F0" w:rsidP="00D972CA">
      <w:pPr>
        <w:jc w:val="center"/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D972CA">
        <w:rPr>
          <w:rFonts w:ascii="Arial" w:hAnsi="Arial" w:cs="Arial"/>
          <w:sz w:val="24"/>
          <w:szCs w:val="24"/>
        </w:rPr>
        <w:t>ПОСТАНОВЛЕНИЕ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 xml:space="preserve">от  25  декабря   2019 г.           </w:t>
      </w:r>
      <w:r>
        <w:rPr>
          <w:rFonts w:ascii="Arial" w:hAnsi="Arial" w:cs="Arial"/>
          <w:sz w:val="24"/>
          <w:szCs w:val="24"/>
        </w:rPr>
        <w:t xml:space="preserve">                                     №</w:t>
      </w:r>
      <w:r w:rsidRPr="00D972C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51</w:t>
      </w:r>
      <w:r w:rsidRPr="00D972CA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972CA">
        <w:rPr>
          <w:rFonts w:ascii="Arial" w:hAnsi="Arial" w:cs="Arial"/>
          <w:sz w:val="24"/>
          <w:szCs w:val="24"/>
        </w:rPr>
        <w:t>Об утверждении Порядка проведения оценки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налоговых расходов Торгунского  сельского поселения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Старополтавского муниципально</w:t>
      </w:r>
      <w:r>
        <w:rPr>
          <w:rFonts w:ascii="Arial" w:hAnsi="Arial" w:cs="Arial"/>
          <w:sz w:val="24"/>
          <w:szCs w:val="24"/>
        </w:rPr>
        <w:t>го района Волгоградской области»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В соответствии с пунктом 1 статьи 174.3 Бюджетного кодекса Российской Федерации, постановлением Правительства Российской Федерации от 22 июня 2019 г. N 796 «Об общих требованиях к оценке налоговых расходов субъектов Российской Федерации и муниципальных образований»,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ПОСТАНОВЛЯЕТ: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1. Утвердить прилагаемый Порядок проведения оценки  налоговых расходов Торгунского сельского поселения Старополтавского муниципального района Волгоградской области.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2. Обнародовать настоящее постановление в установленных местах и  разместить на сайте Торгунского сельского поселения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3. Ответственность за исполнение настоящего постановления возложить на  специалиста   администрации  Бадамшину О.М.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Глава Торгунского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 xml:space="preserve">сельского поселения                   </w:t>
      </w:r>
      <w:r>
        <w:rPr>
          <w:rFonts w:ascii="Arial" w:hAnsi="Arial" w:cs="Arial"/>
          <w:sz w:val="24"/>
          <w:szCs w:val="24"/>
        </w:rPr>
        <w:t xml:space="preserve">                     И.Б.Шавленов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</w:p>
    <w:p w:rsidR="009E30F0" w:rsidRPr="00D972CA" w:rsidRDefault="009E30F0" w:rsidP="00D972CA">
      <w:pPr>
        <w:jc w:val="right"/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Утвержден</w:t>
      </w:r>
    </w:p>
    <w:p w:rsidR="009E30F0" w:rsidRPr="00D972CA" w:rsidRDefault="009E30F0" w:rsidP="00D972CA">
      <w:pPr>
        <w:jc w:val="right"/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постановлением</w:t>
      </w:r>
    </w:p>
    <w:p w:rsidR="009E30F0" w:rsidRPr="00D972CA" w:rsidRDefault="009E30F0" w:rsidP="00D972CA">
      <w:pPr>
        <w:jc w:val="right"/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администрации Торгунского</w:t>
      </w:r>
    </w:p>
    <w:p w:rsidR="009E30F0" w:rsidRPr="00D972CA" w:rsidRDefault="009E30F0" w:rsidP="00D972CA">
      <w:pPr>
        <w:jc w:val="right"/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сельского поселения</w:t>
      </w:r>
    </w:p>
    <w:p w:rsidR="009E30F0" w:rsidRPr="00D972CA" w:rsidRDefault="009E30F0" w:rsidP="00D972C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25.12.2019 N 51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</w:p>
    <w:p w:rsidR="009E30F0" w:rsidRPr="00D972CA" w:rsidRDefault="009E30F0" w:rsidP="00D972C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31"/>
      <w:bookmarkEnd w:id="0"/>
      <w:r w:rsidRPr="00D972CA">
        <w:rPr>
          <w:rFonts w:ascii="Arial" w:hAnsi="Arial" w:cs="Arial"/>
          <w:b/>
          <w:bCs/>
          <w:sz w:val="24"/>
          <w:szCs w:val="24"/>
        </w:rPr>
        <w:t>ПОРЯДОК</w:t>
      </w:r>
    </w:p>
    <w:p w:rsidR="009E30F0" w:rsidRPr="00D972CA" w:rsidRDefault="009E30F0" w:rsidP="00D972CA">
      <w:pPr>
        <w:jc w:val="center"/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b/>
          <w:bCs/>
          <w:sz w:val="24"/>
          <w:szCs w:val="24"/>
        </w:rPr>
        <w:t>проведения оценки налоговых расходов Торгунского сельского поселения Старополтавского муниципального района Волгоградской области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1. Порядок проведения оценки налоговых расходов Торгунского сельского поселения Старополтавского муниципального района Волгоградской области (далее именуется - Порядок) определяет требования к порядку и критериям проведения оценки налоговых расходов Торгунского сельского поселения кураторами налоговых расходов Торгунского сельского поселения, правила формирования информации о нормативных, целевых и фискальных характеристиках налоговых расходов Торгунского сельского поселения, порядок обобщения результатов оценки эффективности налоговых расходов Торгунского сельского поселения, осуществляемой кураторами налоговых расходов Торгунского сельского поселения.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2. Понятия и термины, используемые в Порядке, применяются в значениях, определенных законодательством Российской Федерации и Волгоградской области.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3. Отнесение налоговых расходов Торгунского сельского поселения (далее именуются - налоговые расходы) к муниципальным программам Торгунского сельского поселения осуществляется исходя из целей, структурных элементов муниципальных программ Торгунского сельского поселения и (или) целей социально-экономической политики Торгунского сельского поселения, не относящихся к муниципальным программам Торгунского сельского поселения.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4. Формирование информации о нормативных, целевых и фискальных характеристиках налоговых расходов осуществляется посредством межведомственного взаимодействия в соответствии с постановлением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5. Оценка эффективности налоговых расходов осуществляется кураторами налоговых расходов и включает: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оценку целесообразности налоговых расходов;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оценку результативности налоговых расходов.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6. Критериями целесообразности налоговых расходов являются: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соответствие налоговых расходов целям, структурным элементам муниципальных программ Торгунского сельского поселения и (или) целям социально-экономической политики Торгунского сельского поселения, не относящимся к муниципальным программам Торгунского сельского поселения;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7. В случае несоответствия налоговых расходов хотя бы одному из критериев, указанных в пункте 6 Порядка, куратору налогового расхода надлежит представить  уполномоченному должностному лицу администрации Торгунского сельского поселения предложения о сохранении (уточнении, отмене) льгот для плательщиков.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8.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Торгунского сельского поселения и (или) целей социально-экономической политики Торгунского сельского поселения, не относящихся к муниципальным программам Торгунского сельского поселения, либо иной показатель (индикатор), на значение которого оказывают влияние налоговые расходы.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Торгунского сельского поселения и (или) целей социально-экономической политики Торгунского сельского поселения, не относящихся к муниципальным программам Торгунского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9. Оценка результативности налоговых расходов включает оценку бюджетной эффективности налоговых расходов.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10.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Торгунского сельского поселения и (или) целей социально-экономической политики Торгунского сельского поселения, не относящихся к муниципальным программам Торгунского сельского поселения, а также оценка совокупного бюджетного эффекта (самоокупаемости) стимулирующих налоговых расходов.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11. Сравнительный анализ включает сравнение объемов расходов бюджета Торгунского сельского поселения в случае применения альтернативных механизмов достижения целей муниципальной программы Торгунского сельского поселения и (или) целей социально-экономической политики Торгунского сельского поселения, не относящихся к муниципальным программам Торгунского сельского поселения, и объемов предоставленных льгот [расчет прироста показателя (индикатора) достижения целей муниципальной программы Торгунского сельского поселения и (или) целей социально-экономической политики Торгунского сельского поселения, не относящихся к муниципальным программам Торгунского сельского поселения, на 1 рубль налоговых расходов и на 1 рубль расходов бюджета Торгунского сельского поселения для достижения того же показателя (индикатора) в случае применения альтернативных механизмов].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В качестве альтернативных механизмов достижения целей муниципальной программы Торгунского сельского поселения и (или) целей социально-экономической политики Торгунского сельского поселения, не относящихся к муниципальным программам Торгунского сельского поселения, могут учитываться в том числе: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средств бюджета Торгунского сельского поселения;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предоставление муниципальных гарантий Торгунского сельского поселения по обязательствам плательщиков, имеющих право на льготы;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12. В целях оценки бюджетной эффективности стимулирующих налоговых расходов, обусловленных льготами, по налогу на прибыль организаций и налогу на имущество организаций наряду со сравнительным анализом, указанным в пункте 11 настоящего Порядка, рекомендуется рассчитывать оценку совокупного бюджетного эффекта (самоокупаемости) указанных налоговых расходов.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13.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пять отчетных лет, а в случае, если указанные льготы действуют более шести лет, - на день проведения оценки эффективности налогового расхода по следующей формуле: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i - порядковый номер года, имеющий значение от 1 до 5;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mi - количество плательщиков, воспользовавшихся льготой в i-м году;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j - порядковый номер плательщика, имеющий значение от 1 до m;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Nij - объем налогов, задекларированных для уплаты в бюджет Торгунского сельского поселения j-м плательщиком в i-м году.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шести лет, объемы налогов, подлежащих уплате в бюджет Торгунского сельского поселения, оцениваются (прогнозируются) по данным Торгунского сельского поселения;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Boj - базовый объем налогов, задекларированных для уплаты в бюджет Торгунского сельского поселения j-м плательщиком в базовом году;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r - расчетная стоимость среднесрочных рыночных заимствований Торгунского сельского поселения, рассчитываемая по следующей формуле: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r = f + p + c, где: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f - целевой уровень инфляции, равный четырем процентам;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р - реальная процентная ставка, определяемая на уровне 2,5 процента;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с - кредитная премия за риск, рассчитываемая в зависимости от отношения муниципального долга Торгунского сельского поселения по состоянию на 01 января текущего финансового года к доходам (без учета безвозмездных поступлений) за отчетный период: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если указанное отношение составляет менее 50 процентов, кредитная премия за риск принимается равной одному проценту;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если указанное отношение составляет от 50 до 100 процентов, кредитная премия за риск принимается равной двум процентам;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если указанное отношение составляет более 100 процентов, кредитная премия за риск принимается равной трем процентам.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14. Базовый объем налогов, задекларированных для уплаты в бюджет Торгунского сельского поселения j-м плательщиком в базовом году, рассчитывается по следующей формуле: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Boj = Noj + Loj, где: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972CA">
        <w:rPr>
          <w:rFonts w:ascii="Arial" w:hAnsi="Arial" w:cs="Arial"/>
          <w:sz w:val="24"/>
          <w:szCs w:val="24"/>
        </w:rPr>
        <w:t>Noj - объем налогов, задекларированных для уплаты в бюджет Торгунского сельского поселения j-м плательщиком в базовом году;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Loj - объем льгот, предоставленных j-му плательщику в базовом году.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Под базовым годом понимается год, предшествующий году начала получения j-м плательщиком льготы, либо шестой год, предшествующий отчетному году, если льгота предоставляется плательщику более шести лет.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15. По итогам оценки эффективности налогового расхода куратор налогового расхода формулирует в виде аналитической записки выводы о достижении целевых характеристик налогового расхода, вкладе налогового расхода в достижение целей муниципальной программы Торгунского сельского поселения и (или) целей социально-экономической политики Торгунского сельского поселения, не относящихся к муниципальным программам Торгунского сельского поселения, а также о наличии или об отсутствии более результативных (менее затратных для бюджета Торгунского сельского поселения) альтернативных механизмов достижения целей муниципальной программы Торгунского сельского поселения и (или) целей социально-экономической политики Торгунского сельского поселения, не относящихся к муниципальным программам Торгунского сельского поселения, и направляет до 05 августа текущего года в администрацию Торгунского сельского поселения указанную аналитическую записку.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16. Уполномоченное должностное лицо администрации Торгунского сельского поселения на основе данных, представленных кураторами налоговых расходов в аналитических записках в соответствии с пунктом 15 настоящего Порядка: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а) обобщает результаты оценки эффективности налоговых расходов и формирует оценку эффективности налоговых расходов в виде отчета об оценке эффективности налоговых расходов;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б) направляет до 01 сентября текущего финансового года отчет об оценке эффективности налоговых расходов: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главе Торгунского сельского поселения;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 xml:space="preserve">в   Торгунскую  сельскую Думу, 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для принятия решения о целесообразности сохранения (отмены) предоставленных налоговых расходов.</w:t>
      </w:r>
    </w:p>
    <w:p w:rsidR="009E30F0" w:rsidRPr="00D972CA" w:rsidRDefault="009E30F0" w:rsidP="00D972CA">
      <w:pPr>
        <w:rPr>
          <w:rFonts w:ascii="Arial" w:hAnsi="Arial" w:cs="Arial"/>
          <w:sz w:val="24"/>
          <w:szCs w:val="24"/>
        </w:rPr>
      </w:pPr>
      <w:r w:rsidRPr="00D972CA">
        <w:rPr>
          <w:rFonts w:ascii="Arial" w:hAnsi="Arial" w:cs="Arial"/>
          <w:sz w:val="24"/>
          <w:szCs w:val="24"/>
        </w:rPr>
        <w:t>Результаты рассмотрения оценки налоговых расходов учитываются при формировании основных направлений бюджетной и налоговой политики Торгунского сельского поселения, а также при проведении оценки эффективности реализации муниципальных программ Торгунского сельского поселения.</w:t>
      </w:r>
    </w:p>
    <w:p w:rsidR="009E30F0" w:rsidRPr="00D972CA" w:rsidRDefault="009E30F0">
      <w:pPr>
        <w:rPr>
          <w:rFonts w:ascii="Arial" w:hAnsi="Arial" w:cs="Arial"/>
          <w:sz w:val="24"/>
          <w:szCs w:val="24"/>
        </w:rPr>
      </w:pPr>
    </w:p>
    <w:sectPr w:rsidR="009E30F0" w:rsidRPr="00D972CA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7"/>
    <w:rsid w:val="00002BCA"/>
    <w:rsid w:val="00025D02"/>
    <w:rsid w:val="000814F7"/>
    <w:rsid w:val="001A1D2E"/>
    <w:rsid w:val="001A5CA6"/>
    <w:rsid w:val="001C48B9"/>
    <w:rsid w:val="001E56E1"/>
    <w:rsid w:val="001F24FB"/>
    <w:rsid w:val="002376AF"/>
    <w:rsid w:val="00244269"/>
    <w:rsid w:val="00253DBC"/>
    <w:rsid w:val="002635B3"/>
    <w:rsid w:val="00294473"/>
    <w:rsid w:val="003A0D3A"/>
    <w:rsid w:val="003B1A68"/>
    <w:rsid w:val="003C42C8"/>
    <w:rsid w:val="003E5066"/>
    <w:rsid w:val="00405333"/>
    <w:rsid w:val="0043379A"/>
    <w:rsid w:val="004D670A"/>
    <w:rsid w:val="004F35B7"/>
    <w:rsid w:val="00510CCA"/>
    <w:rsid w:val="0057015A"/>
    <w:rsid w:val="005C748F"/>
    <w:rsid w:val="006067D0"/>
    <w:rsid w:val="00624E53"/>
    <w:rsid w:val="006A2820"/>
    <w:rsid w:val="006C778F"/>
    <w:rsid w:val="00720095"/>
    <w:rsid w:val="00764D3D"/>
    <w:rsid w:val="007820D4"/>
    <w:rsid w:val="007C7E0A"/>
    <w:rsid w:val="007E021E"/>
    <w:rsid w:val="00811747"/>
    <w:rsid w:val="00822751"/>
    <w:rsid w:val="00844193"/>
    <w:rsid w:val="00857E89"/>
    <w:rsid w:val="00882810"/>
    <w:rsid w:val="008A0551"/>
    <w:rsid w:val="008C7153"/>
    <w:rsid w:val="008D2808"/>
    <w:rsid w:val="008F64BD"/>
    <w:rsid w:val="0091729C"/>
    <w:rsid w:val="00922315"/>
    <w:rsid w:val="009D5955"/>
    <w:rsid w:val="009E30F0"/>
    <w:rsid w:val="00AC0F83"/>
    <w:rsid w:val="00AC75E8"/>
    <w:rsid w:val="00B049BC"/>
    <w:rsid w:val="00B775BD"/>
    <w:rsid w:val="00B964AE"/>
    <w:rsid w:val="00BF6EF1"/>
    <w:rsid w:val="00C12FFF"/>
    <w:rsid w:val="00C3161E"/>
    <w:rsid w:val="00C6143B"/>
    <w:rsid w:val="00C944B5"/>
    <w:rsid w:val="00C9471A"/>
    <w:rsid w:val="00D54599"/>
    <w:rsid w:val="00D9028D"/>
    <w:rsid w:val="00D972CA"/>
    <w:rsid w:val="00DA3C3C"/>
    <w:rsid w:val="00DB1E0E"/>
    <w:rsid w:val="00E71B62"/>
    <w:rsid w:val="00EB0376"/>
    <w:rsid w:val="00EC1976"/>
    <w:rsid w:val="00F176A3"/>
    <w:rsid w:val="00F31E1A"/>
    <w:rsid w:val="00F616D3"/>
    <w:rsid w:val="00F7293F"/>
    <w:rsid w:val="00F91EEB"/>
    <w:rsid w:val="00FA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D9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A3D9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A3D9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1F2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</TotalTime>
  <Pages>6</Pages>
  <Words>1923</Words>
  <Characters>10962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Администрация </cp:lastModifiedBy>
  <cp:revision>33</cp:revision>
  <cp:lastPrinted>2019-12-24T12:39:00Z</cp:lastPrinted>
  <dcterms:created xsi:type="dcterms:W3CDTF">2019-03-01T08:55:00Z</dcterms:created>
  <dcterms:modified xsi:type="dcterms:W3CDTF">2019-12-24T12:39:00Z</dcterms:modified>
</cp:coreProperties>
</file>