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92" w:rsidRDefault="00891592">
      <w:pPr>
        <w:pStyle w:val="ConsPlusNormal"/>
        <w:jc w:val="both"/>
      </w:pPr>
    </w:p>
    <w:p w:rsidR="00891592" w:rsidRDefault="006670D5">
      <w:pPr>
        <w:pStyle w:val="ConsPlusTitle"/>
        <w:jc w:val="center"/>
      </w:pPr>
      <w:r>
        <w:t>АДМИНИСТРАЦИЯ</w:t>
      </w:r>
    </w:p>
    <w:p w:rsidR="006670D5" w:rsidRDefault="001D3B77">
      <w:pPr>
        <w:pStyle w:val="ConsPlusTitle"/>
        <w:jc w:val="center"/>
      </w:pPr>
      <w:r>
        <w:t>ТОРГУНСКОГО</w:t>
      </w:r>
      <w:r w:rsidR="006670D5">
        <w:t xml:space="preserve"> СЕЛЬСКОГО ПОСЕЛЕНИЯ</w:t>
      </w:r>
    </w:p>
    <w:p w:rsidR="001D3B77" w:rsidRDefault="001D3B77">
      <w:pPr>
        <w:pStyle w:val="ConsPlusTitle"/>
        <w:jc w:val="center"/>
      </w:pPr>
      <w:proofErr w:type="spellStart"/>
      <w:r>
        <w:t>Старополтавского</w:t>
      </w:r>
      <w:proofErr w:type="spellEnd"/>
      <w:r>
        <w:t xml:space="preserve"> района   Волгоградской области</w:t>
      </w:r>
    </w:p>
    <w:p w:rsidR="006670D5" w:rsidRDefault="006670D5">
      <w:pPr>
        <w:pStyle w:val="ConsPlusTitle"/>
        <w:jc w:val="center"/>
      </w:pPr>
      <w:r>
        <w:t>___________________________________________________________________________________</w:t>
      </w:r>
    </w:p>
    <w:p w:rsidR="00891592" w:rsidRDefault="00891592">
      <w:pPr>
        <w:pStyle w:val="ConsPlusTitle"/>
        <w:jc w:val="center"/>
      </w:pPr>
    </w:p>
    <w:p w:rsidR="00891592" w:rsidRDefault="006670D5">
      <w:pPr>
        <w:pStyle w:val="ConsPlusTitle"/>
        <w:jc w:val="center"/>
      </w:pPr>
      <w:r>
        <w:t>ПОСТАНОВЛЕНИЕ</w:t>
      </w:r>
    </w:p>
    <w:p w:rsidR="00891592" w:rsidRDefault="00891592">
      <w:pPr>
        <w:pStyle w:val="ConsPlusTitle"/>
        <w:jc w:val="center"/>
      </w:pPr>
      <w:r>
        <w:t xml:space="preserve">от </w:t>
      </w:r>
      <w:r w:rsidR="001D3B77">
        <w:t xml:space="preserve">10  ноября  </w:t>
      </w:r>
      <w:r>
        <w:t xml:space="preserve">2020 г. </w:t>
      </w:r>
      <w:r w:rsidR="006670D5">
        <w:t xml:space="preserve">                                                                                                              </w:t>
      </w:r>
      <w:r w:rsidR="001D3B77">
        <w:t xml:space="preserve">              №46</w:t>
      </w:r>
    </w:p>
    <w:p w:rsidR="00891592" w:rsidRDefault="00891592">
      <w:pPr>
        <w:pStyle w:val="ConsPlusTitle"/>
        <w:jc w:val="center"/>
      </w:pPr>
    </w:p>
    <w:p w:rsidR="000D0826" w:rsidRDefault="000D0826" w:rsidP="000D0826">
      <w:pPr>
        <w:pStyle w:val="ConsPlusNormal"/>
        <w:rPr>
          <w:b/>
        </w:rPr>
      </w:pPr>
      <w:r>
        <w:rPr>
          <w:b/>
        </w:rPr>
        <w:t>Об утверждении Положения</w:t>
      </w:r>
      <w:r w:rsidRPr="000D0826">
        <w:rPr>
          <w:b/>
        </w:rPr>
        <w:t xml:space="preserve"> о согласовании и утверждении</w:t>
      </w:r>
    </w:p>
    <w:p w:rsidR="000D0826" w:rsidRDefault="000D0826" w:rsidP="000D0826">
      <w:pPr>
        <w:pStyle w:val="ConsPlusNormal"/>
        <w:rPr>
          <w:b/>
        </w:rPr>
      </w:pPr>
      <w:r w:rsidRPr="000D0826">
        <w:rPr>
          <w:b/>
        </w:rPr>
        <w:t xml:space="preserve">уставов казачьих обществ на территории </w:t>
      </w:r>
      <w:proofErr w:type="spellStart"/>
      <w:r w:rsidR="001D3B77">
        <w:rPr>
          <w:b/>
        </w:rPr>
        <w:t>Торгунского</w:t>
      </w:r>
      <w:proofErr w:type="spellEnd"/>
    </w:p>
    <w:p w:rsidR="000D0826" w:rsidRDefault="000D0826" w:rsidP="000D0826">
      <w:pPr>
        <w:pStyle w:val="ConsPlusNormal"/>
        <w:rPr>
          <w:b/>
        </w:rPr>
      </w:pPr>
      <w:r w:rsidRPr="000D0826">
        <w:rPr>
          <w:b/>
        </w:rPr>
        <w:t xml:space="preserve">сельского поселения </w:t>
      </w:r>
      <w:proofErr w:type="spellStart"/>
      <w:r w:rsidRPr="000D0826">
        <w:rPr>
          <w:b/>
        </w:rPr>
        <w:t>Старополтавского</w:t>
      </w:r>
      <w:proofErr w:type="spellEnd"/>
      <w:r w:rsidRPr="000D0826">
        <w:rPr>
          <w:b/>
        </w:rPr>
        <w:t xml:space="preserve"> муниципального</w:t>
      </w:r>
    </w:p>
    <w:p w:rsidR="00891592" w:rsidRDefault="000D0826" w:rsidP="000D0826">
      <w:pPr>
        <w:pStyle w:val="ConsPlusNormal"/>
        <w:rPr>
          <w:b/>
        </w:rPr>
      </w:pPr>
      <w:r w:rsidRPr="000D0826">
        <w:rPr>
          <w:b/>
        </w:rPr>
        <w:t>района Волгоградской области</w:t>
      </w:r>
    </w:p>
    <w:p w:rsidR="000D0826" w:rsidRDefault="000D0826">
      <w:pPr>
        <w:pStyle w:val="ConsPlusNormal"/>
        <w:jc w:val="both"/>
      </w:pPr>
    </w:p>
    <w:p w:rsidR="00891592" w:rsidRDefault="00891592" w:rsidP="00BC173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 w:rsidRPr="00BC1730">
          <w:t>пунктами 3.6-1</w:t>
        </w:r>
      </w:hyperlink>
      <w:r w:rsidRPr="00BC1730">
        <w:t xml:space="preserve"> и </w:t>
      </w:r>
      <w:hyperlink r:id="rId6" w:history="1">
        <w:r w:rsidRPr="00BC1730">
          <w:t>3.6-4</w:t>
        </w:r>
      </w:hyperlink>
      <w:r>
        <w:t xml:space="preserve"> Указа Президента Российской Феде</w:t>
      </w:r>
      <w:r w:rsidR="00BC1730">
        <w:t>рации от 15 июня 1992 г. N 632 «</w:t>
      </w:r>
      <w:r>
        <w:t>О мерах по реализации Закона Российской Федерации "О реабилитации репрессированных н</w:t>
      </w:r>
      <w:r w:rsidR="00BC1730">
        <w:t>ародов" в отношении казачества», Приказом ФАДН России от 06.04.2020 N 45 «Об утверждении Типового положения о согласовании и утверждении уставов казачьих обществ»</w:t>
      </w:r>
      <w:proofErr w:type="gramEnd"/>
      <w:r w:rsidR="00BC1730">
        <w:t xml:space="preserve"> (Зарегистрировано в Минюсте России 22.07.2020 N 59047), </w:t>
      </w:r>
    </w:p>
    <w:p w:rsidR="00BC1730" w:rsidRDefault="00BC1730" w:rsidP="00BC1730">
      <w:pPr>
        <w:pStyle w:val="ConsPlusNormal"/>
        <w:ind w:firstLine="540"/>
        <w:jc w:val="both"/>
      </w:pPr>
    </w:p>
    <w:p w:rsidR="00BC1730" w:rsidRDefault="00BC1730" w:rsidP="00BC1730">
      <w:pPr>
        <w:pStyle w:val="ConsPlusNormal"/>
        <w:ind w:firstLine="540"/>
        <w:jc w:val="center"/>
      </w:pPr>
      <w:r>
        <w:t>ПОСТАНОВЛЯЕТ:</w:t>
      </w:r>
    </w:p>
    <w:p w:rsidR="00891592" w:rsidRDefault="00BC1730">
      <w:pPr>
        <w:pStyle w:val="ConsPlusNormal"/>
        <w:spacing w:before="220"/>
        <w:ind w:firstLine="540"/>
        <w:jc w:val="both"/>
      </w:pPr>
      <w:r>
        <w:t xml:space="preserve">1. </w:t>
      </w:r>
      <w:r w:rsidR="00891592">
        <w:t xml:space="preserve">Утвердить </w:t>
      </w:r>
      <w:r>
        <w:t>Положение</w:t>
      </w:r>
      <w:r w:rsidR="00891592">
        <w:t xml:space="preserve"> о согласовании и утверждении уставов казачьих обществ</w:t>
      </w:r>
      <w:r>
        <w:t xml:space="preserve"> на территории </w:t>
      </w:r>
      <w:proofErr w:type="spellStart"/>
      <w:r w:rsidR="001D3B77">
        <w:t>Торгунского</w:t>
      </w:r>
      <w:proofErr w:type="spellEnd"/>
      <w:r>
        <w:t xml:space="preserve"> сельского поселения </w:t>
      </w:r>
      <w:proofErr w:type="spellStart"/>
      <w:r>
        <w:t>Старополтавского</w:t>
      </w:r>
      <w:proofErr w:type="spellEnd"/>
      <w:r>
        <w:t xml:space="preserve"> муниципального района Волгоградской области</w:t>
      </w:r>
      <w:r w:rsidR="00891592">
        <w:t>.</w:t>
      </w:r>
    </w:p>
    <w:p w:rsidR="000D0826" w:rsidRDefault="000D0826">
      <w:pPr>
        <w:pStyle w:val="ConsPlusNormal"/>
        <w:spacing w:before="220"/>
        <w:ind w:firstLine="540"/>
        <w:jc w:val="both"/>
      </w:pPr>
      <w:r>
        <w:t>2</w:t>
      </w:r>
      <w:r w:rsidRPr="000D0826">
        <w:t xml:space="preserve">. Обнародовать настоящее постановление в установленных местах и разместить на официальном сайте </w:t>
      </w:r>
      <w:proofErr w:type="spellStart"/>
      <w:r w:rsidR="001D3B77">
        <w:t>Торгунского</w:t>
      </w:r>
      <w:proofErr w:type="spellEnd"/>
      <w:r w:rsidRPr="000D0826">
        <w:t xml:space="preserve"> сельского поселения.</w:t>
      </w:r>
    </w:p>
    <w:p w:rsidR="000D0826" w:rsidRDefault="000D0826">
      <w:pPr>
        <w:pStyle w:val="ConsPlusNormal"/>
        <w:spacing w:before="220"/>
        <w:ind w:firstLine="540"/>
        <w:jc w:val="both"/>
      </w:pPr>
      <w:r>
        <w:t>3. Ответственность за исполнение настоящего постановления оставляю за собой.</w:t>
      </w:r>
    </w:p>
    <w:p w:rsidR="00891592" w:rsidRDefault="00891592">
      <w:pPr>
        <w:pStyle w:val="ConsPlusNormal"/>
        <w:jc w:val="both"/>
      </w:pPr>
    </w:p>
    <w:p w:rsidR="00BC1730" w:rsidRDefault="00BC1730">
      <w:pPr>
        <w:pStyle w:val="ConsPlusNormal"/>
        <w:jc w:val="both"/>
      </w:pPr>
      <w:r>
        <w:t xml:space="preserve">Глава </w:t>
      </w:r>
      <w:proofErr w:type="spellStart"/>
      <w:r w:rsidR="001D3B77">
        <w:t>Торгунского</w:t>
      </w:r>
      <w:proofErr w:type="spellEnd"/>
    </w:p>
    <w:p w:rsidR="00891592" w:rsidRDefault="00BC1730">
      <w:pPr>
        <w:pStyle w:val="ConsPlusNormal"/>
        <w:jc w:val="both"/>
      </w:pPr>
      <w:r>
        <w:t xml:space="preserve">сельского поселения                                                                                                 </w:t>
      </w:r>
      <w:r w:rsidR="001D3B77">
        <w:t xml:space="preserve">        </w:t>
      </w:r>
      <w:proofErr w:type="spellStart"/>
      <w:r w:rsidR="001D3B77">
        <w:t>И.Б.Шавленов</w:t>
      </w:r>
      <w:proofErr w:type="spellEnd"/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BC1730" w:rsidRDefault="00BC1730">
      <w:pPr>
        <w:pStyle w:val="ConsPlusNormal"/>
        <w:jc w:val="right"/>
        <w:outlineLvl w:val="0"/>
      </w:pPr>
    </w:p>
    <w:p w:rsidR="00891592" w:rsidRDefault="00891592">
      <w:pPr>
        <w:pStyle w:val="ConsPlusNormal"/>
        <w:jc w:val="right"/>
        <w:outlineLvl w:val="0"/>
      </w:pPr>
      <w:r>
        <w:t>Утверждено</w:t>
      </w:r>
    </w:p>
    <w:p w:rsidR="00891592" w:rsidRDefault="003D3E2B">
      <w:pPr>
        <w:pStyle w:val="ConsPlusNormal"/>
        <w:jc w:val="right"/>
      </w:pPr>
      <w:r>
        <w:t>п</w:t>
      </w:r>
      <w:r w:rsidR="00BC1730">
        <w:t>остановлением администрации</w:t>
      </w:r>
    </w:p>
    <w:p w:rsidR="00BC1730" w:rsidRDefault="001D3B77">
      <w:pPr>
        <w:pStyle w:val="ConsPlusNormal"/>
        <w:jc w:val="right"/>
      </w:pPr>
      <w:proofErr w:type="spellStart"/>
      <w:r>
        <w:t>Торгунского</w:t>
      </w:r>
      <w:proofErr w:type="spellEnd"/>
      <w:r w:rsidR="00BC1730">
        <w:t xml:space="preserve"> сельского поселения</w:t>
      </w:r>
    </w:p>
    <w:p w:rsidR="00891592" w:rsidRDefault="00891592">
      <w:pPr>
        <w:pStyle w:val="ConsPlusNormal"/>
        <w:jc w:val="right"/>
      </w:pPr>
      <w:r>
        <w:t xml:space="preserve">от </w:t>
      </w:r>
      <w:r w:rsidR="00BC1730">
        <w:t>10.11</w:t>
      </w:r>
      <w:r>
        <w:t>.2020 N</w:t>
      </w:r>
      <w:r w:rsidR="001D3B77">
        <w:t>46</w:t>
      </w:r>
      <w:bookmarkStart w:id="0" w:name="_GoBack"/>
      <w:bookmarkEnd w:id="0"/>
    </w:p>
    <w:p w:rsidR="00891592" w:rsidRDefault="00891592">
      <w:pPr>
        <w:pStyle w:val="ConsPlusNormal"/>
        <w:jc w:val="both"/>
      </w:pPr>
    </w:p>
    <w:p w:rsidR="00891592" w:rsidRDefault="00891592" w:rsidP="000D0826">
      <w:pPr>
        <w:pStyle w:val="ConsPlusTitle"/>
        <w:jc w:val="center"/>
      </w:pPr>
      <w:bookmarkStart w:id="1" w:name="P27"/>
      <w:bookmarkEnd w:id="1"/>
      <w:r>
        <w:t>ПОЛОЖЕНИЕ</w:t>
      </w:r>
    </w:p>
    <w:p w:rsidR="00891592" w:rsidRDefault="000D0826" w:rsidP="000D0826">
      <w:pPr>
        <w:pStyle w:val="ConsPlusNormal"/>
        <w:jc w:val="center"/>
        <w:rPr>
          <w:b/>
        </w:rPr>
      </w:pPr>
      <w:r w:rsidRPr="000D0826">
        <w:rPr>
          <w:b/>
        </w:rPr>
        <w:t xml:space="preserve">о согласовании и утверждении уставов казачьих обществ на территории </w:t>
      </w:r>
      <w:proofErr w:type="spellStart"/>
      <w:r w:rsidR="001D3B77">
        <w:rPr>
          <w:b/>
        </w:rPr>
        <w:t>Торгунского</w:t>
      </w:r>
      <w:proofErr w:type="spellEnd"/>
      <w:r w:rsidRPr="000D0826">
        <w:rPr>
          <w:b/>
        </w:rPr>
        <w:t xml:space="preserve"> сельского поселения </w:t>
      </w:r>
      <w:proofErr w:type="spellStart"/>
      <w:r w:rsidRPr="000D0826">
        <w:rPr>
          <w:b/>
        </w:rPr>
        <w:t>Старополтавского</w:t>
      </w:r>
      <w:proofErr w:type="spellEnd"/>
      <w:r w:rsidRPr="000D0826">
        <w:rPr>
          <w:b/>
        </w:rPr>
        <w:t xml:space="preserve"> муниципального района Волгоградской области</w:t>
      </w:r>
    </w:p>
    <w:p w:rsidR="000D0826" w:rsidRDefault="000D0826" w:rsidP="000D0826">
      <w:pPr>
        <w:pStyle w:val="ConsPlusNormal"/>
        <w:jc w:val="center"/>
      </w:pPr>
    </w:p>
    <w:p w:rsidR="00891592" w:rsidRDefault="00891592" w:rsidP="000D0826">
      <w:pPr>
        <w:pStyle w:val="ConsPlusNormal"/>
        <w:ind w:firstLine="540"/>
        <w:jc w:val="both"/>
      </w:pPr>
      <w:r>
        <w:t xml:space="preserve">1. </w:t>
      </w:r>
      <w:proofErr w:type="gramStart"/>
      <w:r w:rsidR="000D0826">
        <w:t xml:space="preserve"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3.2 - 3.5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 и создаваемых (действующих) на территории </w:t>
      </w:r>
      <w:proofErr w:type="spellStart"/>
      <w:r w:rsidR="001D3B77">
        <w:t>Торгунского</w:t>
      </w:r>
      <w:proofErr w:type="spellEnd"/>
      <w:r w:rsidR="000D0826" w:rsidRPr="000D0826">
        <w:t xml:space="preserve"> сельского поселения </w:t>
      </w:r>
      <w:proofErr w:type="spellStart"/>
      <w:r w:rsidR="000D0826" w:rsidRPr="000D0826">
        <w:t>Старополтавского</w:t>
      </w:r>
      <w:proofErr w:type="spellEnd"/>
      <w:r w:rsidR="000D0826" w:rsidRPr="000D0826">
        <w:t xml:space="preserve"> муниципального района Волгоградской области</w:t>
      </w:r>
      <w:r w:rsidR="000D0826">
        <w:t>, предельные сроки и общий</w:t>
      </w:r>
      <w:proofErr w:type="gramEnd"/>
      <w:r w:rsidR="000D0826">
        <w:t xml:space="preserve"> </w:t>
      </w:r>
      <w:proofErr w:type="gramStart"/>
      <w:r w:rsidR="000D0826">
        <w:t>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обществ, в соответствии с приказом Федерального агентства по делам национальностей (далее - ФАДН России) от 6 апреля 2020 года № 45 «Об утверждении</w:t>
      </w:r>
      <w:proofErr w:type="gramEnd"/>
      <w:r w:rsidR="000D0826">
        <w:t xml:space="preserve"> типового Положения о согласовании и утверждении уставов казачьих обществ»</w:t>
      </w:r>
      <w:r>
        <w:t>.</w:t>
      </w:r>
    </w:p>
    <w:p w:rsidR="00891592" w:rsidRDefault="000D0826">
      <w:pPr>
        <w:pStyle w:val="ConsPlusNormal"/>
        <w:spacing w:before="220"/>
        <w:ind w:firstLine="540"/>
        <w:jc w:val="both"/>
      </w:pPr>
      <w:bookmarkStart w:id="2" w:name="P31"/>
      <w:bookmarkEnd w:id="2"/>
      <w:r>
        <w:t>2. Уставы хуторских, станичных</w:t>
      </w:r>
      <w:r w:rsidR="00891592">
        <w:t xml:space="preserve"> казачьих обществ, создаваемых (действующих) на территори</w:t>
      </w:r>
      <w:r w:rsidR="00D14F61">
        <w:t xml:space="preserve">и </w:t>
      </w:r>
      <w:proofErr w:type="spellStart"/>
      <w:r w:rsidR="001D3B77">
        <w:t>Торгунского</w:t>
      </w:r>
      <w:proofErr w:type="spellEnd"/>
      <w:r w:rsidR="00D14F61">
        <w:t xml:space="preserve"> сельского поселения</w:t>
      </w:r>
      <w:r w:rsidR="00891592">
        <w:t>, согласовываются с атаманом районного (юртового) либо окружного (</w:t>
      </w:r>
      <w:proofErr w:type="spellStart"/>
      <w:r w:rsidR="00891592">
        <w:t>отдельского</w:t>
      </w:r>
      <w:proofErr w:type="spellEnd"/>
      <w:r w:rsidR="00891592">
        <w:t>) казачьего общества (если районное (юртовое) либо окружное (</w:t>
      </w:r>
      <w:proofErr w:type="spellStart"/>
      <w:proofErr w:type="gramStart"/>
      <w:r w:rsidR="00891592">
        <w:t>отдельское</w:t>
      </w:r>
      <w:proofErr w:type="spellEnd"/>
      <w:r w:rsidR="00891592">
        <w:t xml:space="preserve">) </w:t>
      </w:r>
      <w:proofErr w:type="gramEnd"/>
      <w:r w:rsidR="00891592">
        <w:t xml:space="preserve">казачье общество осуществляет деятельность на территории </w:t>
      </w:r>
      <w:r w:rsidR="00D14F61">
        <w:t>Волгоградской области</w:t>
      </w:r>
      <w:r w:rsidR="00891592">
        <w:t>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Уставы хуторских, станичных, городских казачьих обществ, создаваемых (действующих) </w:t>
      </w:r>
      <w:r w:rsidR="00B770ED">
        <w:t xml:space="preserve">помимо территории </w:t>
      </w:r>
      <w:proofErr w:type="spellStart"/>
      <w:r w:rsidR="001D3B77">
        <w:t>Торгунского</w:t>
      </w:r>
      <w:proofErr w:type="spellEnd"/>
      <w:r w:rsidR="00B770ED">
        <w:t xml:space="preserve"> сельского поселения на территории иных</w:t>
      </w:r>
      <w:r>
        <w:t xml:space="preserve"> сельских поселений, входящих в состав </w:t>
      </w:r>
      <w:proofErr w:type="spellStart"/>
      <w:r w:rsidR="00D14F61">
        <w:t>Старополтавского</w:t>
      </w:r>
      <w:proofErr w:type="spellEnd"/>
      <w:r w:rsidR="00D14F61">
        <w:t xml:space="preserve"> муниципального района Волгоградской области</w:t>
      </w:r>
      <w:r>
        <w:t>, согласовываются с глав</w:t>
      </w:r>
      <w:r w:rsidR="00B770ED">
        <w:t>ой</w:t>
      </w:r>
      <w:r>
        <w:t xml:space="preserve"> </w:t>
      </w:r>
      <w:proofErr w:type="spellStart"/>
      <w:r w:rsidR="001D3B77">
        <w:t>Торгунского</w:t>
      </w:r>
      <w:proofErr w:type="spellEnd"/>
      <w:r w:rsidR="00B770ED">
        <w:t xml:space="preserve"> </w:t>
      </w:r>
      <w:r>
        <w:t>сельск</w:t>
      </w:r>
      <w:r w:rsidR="00B770ED">
        <w:t>ого</w:t>
      </w:r>
      <w:r>
        <w:t xml:space="preserve"> поселени</w:t>
      </w:r>
      <w:r w:rsidR="00B770ED">
        <w:t>я</w:t>
      </w:r>
      <w:r>
        <w:t>, а также с атаманом районного (юртового) либо окружного (</w:t>
      </w:r>
      <w:proofErr w:type="spellStart"/>
      <w:r>
        <w:t>отдельского</w:t>
      </w:r>
      <w:proofErr w:type="spellEnd"/>
      <w:r>
        <w:t>) казачьего общества (если районное (юртовое) либо окружное (</w:t>
      </w:r>
      <w:proofErr w:type="spellStart"/>
      <w:r>
        <w:t>отдельское</w:t>
      </w:r>
      <w:proofErr w:type="spellEnd"/>
      <w:r>
        <w:t xml:space="preserve">) казачье общество осуществляет деятельность на территории </w:t>
      </w:r>
      <w:r w:rsidR="00D14F61">
        <w:t>Волгоградской области</w:t>
      </w:r>
      <w:r>
        <w:t>.</w:t>
      </w:r>
      <w:proofErr w:type="gramEnd"/>
    </w:p>
    <w:p w:rsidR="00891592" w:rsidRDefault="00891592">
      <w:pPr>
        <w:pStyle w:val="ConsPlusNormal"/>
        <w:spacing w:before="220"/>
        <w:ind w:firstLine="540"/>
        <w:jc w:val="both"/>
      </w:pPr>
      <w:r>
        <w:t>4. Согласование уставов казачьих обществ осуществляется после: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принятия учредительным собранием (кругом, сбором) решения об учреждении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принятия высшим органом управления казачьего общества решения об утверждении устава этого казачьего общества.</w:t>
      </w:r>
    </w:p>
    <w:p w:rsidR="00891592" w:rsidRDefault="008B7EC4">
      <w:pPr>
        <w:pStyle w:val="ConsPlusNormal"/>
        <w:spacing w:before="220"/>
        <w:ind w:firstLine="540"/>
        <w:jc w:val="both"/>
      </w:pPr>
      <w:bookmarkStart w:id="3" w:name="P42"/>
      <w:bookmarkEnd w:id="3"/>
      <w:r>
        <w:t>5</w:t>
      </w:r>
      <w:r w:rsidR="00891592"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 w:history="1">
        <w:r w:rsidR="00891592">
          <w:rPr>
            <w:color w:val="0000FF"/>
          </w:rPr>
          <w:t>пунктах 2</w:t>
        </w:r>
      </w:hyperlink>
      <w:r w:rsidR="00891592">
        <w:t xml:space="preserve"> - </w:t>
      </w:r>
      <w:hyperlink w:anchor="P38" w:history="1">
        <w:r>
          <w:rPr>
            <w:color w:val="0000FF"/>
          </w:rPr>
          <w:t>3</w:t>
        </w:r>
      </w:hyperlink>
      <w:r w:rsidR="00891592"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891592" w:rsidRDefault="00891592">
      <w:pPr>
        <w:pStyle w:val="ConsPlusNormal"/>
        <w:spacing w:before="220"/>
        <w:ind w:firstLine="540"/>
        <w:jc w:val="both"/>
      </w:pPr>
      <w:proofErr w:type="gramStart"/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7" w:history="1">
        <w:r>
          <w:rPr>
            <w:color w:val="0000FF"/>
          </w:rPr>
          <w:t>главами 4</w:t>
        </w:r>
      </w:hyperlink>
      <w:r>
        <w:t xml:space="preserve"> и </w:t>
      </w:r>
      <w:hyperlink r:id="rId8" w:history="1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891592" w:rsidRDefault="00891592">
      <w:pPr>
        <w:pStyle w:val="ConsPlusNormal"/>
        <w:spacing w:before="220"/>
        <w:ind w:firstLine="540"/>
        <w:jc w:val="both"/>
      </w:pPr>
      <w: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в) устав казачьего общества в новой редакции.</w:t>
      </w:r>
    </w:p>
    <w:p w:rsidR="00891592" w:rsidRDefault="008B7EC4">
      <w:pPr>
        <w:pStyle w:val="ConsPlusNormal"/>
        <w:spacing w:before="220"/>
        <w:ind w:firstLine="540"/>
        <w:jc w:val="both"/>
      </w:pPr>
      <w:bookmarkStart w:id="4" w:name="P46"/>
      <w:bookmarkEnd w:id="4"/>
      <w:r>
        <w:t>6</w:t>
      </w:r>
      <w:r w:rsidR="00891592">
        <w:t xml:space="preserve">. </w:t>
      </w:r>
      <w:proofErr w:type="gramStart"/>
      <w:r w:rsidR="00891592"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 w:history="1">
        <w:r w:rsidR="00891592">
          <w:rPr>
            <w:color w:val="0000FF"/>
          </w:rPr>
          <w:t>пунктах 2</w:t>
        </w:r>
      </w:hyperlink>
      <w:r w:rsidR="00891592">
        <w:t xml:space="preserve"> - </w:t>
      </w:r>
      <w:hyperlink w:anchor="P38" w:history="1">
        <w:r>
          <w:rPr>
            <w:color w:val="0000FF"/>
          </w:rPr>
          <w:t>3</w:t>
        </w:r>
      </w:hyperlink>
      <w:r w:rsidR="00891592">
        <w:t xml:space="preserve"> настоящего положения, представление о согласовании устава казачьего общества.</w:t>
      </w:r>
      <w:proofErr w:type="gramEnd"/>
      <w:r w:rsidR="00891592">
        <w:t xml:space="preserve"> К представлению прилагаются: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9" w:history="1">
        <w:r>
          <w:rPr>
            <w:color w:val="0000FF"/>
          </w:rPr>
          <w:t>главами 4</w:t>
        </w:r>
      </w:hyperlink>
      <w:r>
        <w:t xml:space="preserve"> и </w:t>
      </w:r>
      <w:hyperlink r:id="rId10" w:history="1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в) устав казачьего общества.</w:t>
      </w:r>
    </w:p>
    <w:p w:rsidR="00891592" w:rsidRDefault="008B7EC4">
      <w:pPr>
        <w:pStyle w:val="ConsPlusNormal"/>
        <w:spacing w:before="220"/>
        <w:ind w:firstLine="540"/>
        <w:jc w:val="both"/>
      </w:pPr>
      <w:bookmarkStart w:id="5" w:name="P50"/>
      <w:bookmarkEnd w:id="5"/>
      <w:r>
        <w:t>7</w:t>
      </w:r>
      <w:r w:rsidR="00891592"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 w:history="1">
        <w:r w:rsidR="00891592">
          <w:rPr>
            <w:color w:val="0000FF"/>
          </w:rPr>
          <w:t>пунктах 2</w:t>
        </w:r>
      </w:hyperlink>
      <w:r w:rsidR="00891592">
        <w:t xml:space="preserve"> - </w:t>
      </w:r>
      <w:hyperlink w:anchor="P38" w:history="1">
        <w:r>
          <w:rPr>
            <w:color w:val="0000FF"/>
          </w:rPr>
          <w:t>3</w:t>
        </w:r>
      </w:hyperlink>
      <w:r w:rsidR="00891592"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91592" w:rsidRDefault="008B7EC4">
      <w:pPr>
        <w:pStyle w:val="ConsPlusNormal"/>
        <w:spacing w:before="220"/>
        <w:ind w:firstLine="540"/>
        <w:jc w:val="both"/>
      </w:pPr>
      <w:r>
        <w:t>8</w:t>
      </w:r>
      <w:r w:rsidR="00891592">
        <w:t xml:space="preserve">. Указанные в </w:t>
      </w:r>
      <w:hyperlink w:anchor="P42" w:history="1">
        <w:r w:rsidR="00891592">
          <w:rPr>
            <w:color w:val="0000FF"/>
          </w:rPr>
          <w:t xml:space="preserve">пунктах </w:t>
        </w:r>
        <w:r>
          <w:rPr>
            <w:color w:val="0000FF"/>
          </w:rPr>
          <w:t>5</w:t>
        </w:r>
      </w:hyperlink>
      <w:r w:rsidR="00891592">
        <w:t xml:space="preserve"> и </w:t>
      </w:r>
      <w:hyperlink w:anchor="P46" w:history="1">
        <w:r>
          <w:rPr>
            <w:color w:val="0000FF"/>
          </w:rPr>
          <w:t>6</w:t>
        </w:r>
      </w:hyperlink>
      <w:r w:rsidR="00891592"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91592" w:rsidRDefault="008B7EC4">
      <w:pPr>
        <w:pStyle w:val="ConsPlusNormal"/>
        <w:spacing w:before="220"/>
        <w:ind w:firstLine="540"/>
        <w:jc w:val="both"/>
      </w:pPr>
      <w:bookmarkStart w:id="6" w:name="P52"/>
      <w:bookmarkEnd w:id="6"/>
      <w:r>
        <w:t>9</w:t>
      </w:r>
      <w:r w:rsidR="00891592"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 w:history="1">
        <w:r w:rsidR="00891592">
          <w:rPr>
            <w:color w:val="0000FF"/>
          </w:rPr>
          <w:t>пунктах 2</w:t>
        </w:r>
      </w:hyperlink>
      <w:r w:rsidR="00891592">
        <w:t xml:space="preserve"> - </w:t>
      </w:r>
      <w:hyperlink w:anchor="P38" w:history="1">
        <w:r>
          <w:rPr>
            <w:color w:val="0000FF"/>
          </w:rPr>
          <w:t>3</w:t>
        </w:r>
      </w:hyperlink>
      <w:r w:rsidR="00891592">
        <w:t xml:space="preserve"> настоящего положения, в течение 14 календарных дней со дня поступления указанных документов.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1</w:t>
      </w:r>
      <w:r w:rsidR="008B7EC4">
        <w:t>0</w:t>
      </w:r>
      <w:r>
        <w:t xml:space="preserve">. По истечении срока, установленного </w:t>
      </w:r>
      <w:hyperlink w:anchor="P52" w:history="1">
        <w:r>
          <w:rPr>
            <w:color w:val="0000FF"/>
          </w:rPr>
          <w:t xml:space="preserve">пунктом </w:t>
        </w:r>
        <w:r w:rsidR="008B7EC4">
          <w:rPr>
            <w:color w:val="0000FF"/>
          </w:rPr>
          <w:t>9</w:t>
        </w:r>
      </w:hyperlink>
      <w: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1</w:t>
      </w:r>
      <w:r w:rsidR="008B7EC4">
        <w:t>1</w:t>
      </w:r>
      <w: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1</w:t>
      </w:r>
      <w:r w:rsidR="008B7EC4">
        <w:t>2</w:t>
      </w:r>
      <w: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 w:history="1">
        <w:r>
          <w:rPr>
            <w:color w:val="0000FF"/>
          </w:rPr>
          <w:t>пунктах 2</w:t>
        </w:r>
      </w:hyperlink>
      <w:r>
        <w:t xml:space="preserve"> - </w:t>
      </w:r>
      <w:hyperlink w:anchor="P38" w:history="1">
        <w:r w:rsidR="008B7EC4">
          <w:rPr>
            <w:color w:val="0000FF"/>
          </w:rPr>
          <w:t>3</w:t>
        </w:r>
      </w:hyperlink>
      <w:r>
        <w:t xml:space="preserve"> настоящего положения.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1</w:t>
      </w:r>
      <w:r w:rsidR="008B7EC4">
        <w:t>3</w:t>
      </w:r>
      <w:r>
        <w:t>. Основаниями для отказа в согласовании устава действующего казачьего общества являются: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lastRenderedPageBreak/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 w:history="1">
        <w:r>
          <w:rPr>
            <w:color w:val="0000FF"/>
          </w:rPr>
          <w:t>главами 4</w:t>
        </w:r>
      </w:hyperlink>
      <w:r>
        <w:t xml:space="preserve"> и </w:t>
      </w:r>
      <w:hyperlink r:id="rId12" w:history="1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неполного комплекта документов, предусмотренных </w:t>
      </w:r>
      <w:hyperlink w:anchor="P42" w:history="1">
        <w:r>
          <w:rPr>
            <w:color w:val="0000FF"/>
          </w:rPr>
          <w:t xml:space="preserve">пунктом </w:t>
        </w:r>
        <w:r w:rsidR="008B7EC4">
          <w:rPr>
            <w:color w:val="0000FF"/>
          </w:rPr>
          <w:t>5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недостоверных или неполных сведений.</w:t>
      </w:r>
    </w:p>
    <w:p w:rsidR="00891592" w:rsidRDefault="008B7EC4">
      <w:pPr>
        <w:pStyle w:val="ConsPlusNormal"/>
        <w:spacing w:before="220"/>
        <w:ind w:firstLine="540"/>
        <w:jc w:val="both"/>
      </w:pPr>
      <w:bookmarkStart w:id="7" w:name="P60"/>
      <w:bookmarkEnd w:id="7"/>
      <w:r>
        <w:t>14</w:t>
      </w:r>
      <w:r w:rsidR="00891592">
        <w:t>. Основаниями для отказа в согласовании устава создаваемого казачьего общества являются: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3" w:history="1">
        <w:r>
          <w:rPr>
            <w:color w:val="0000FF"/>
          </w:rPr>
          <w:t>главами 4</w:t>
        </w:r>
      </w:hyperlink>
      <w:r>
        <w:t xml:space="preserve"> и </w:t>
      </w:r>
      <w:hyperlink r:id="rId14" w:history="1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неполного комплекта документов, предусмотренных </w:t>
      </w:r>
      <w:hyperlink w:anchor="P46" w:history="1">
        <w:r>
          <w:rPr>
            <w:color w:val="0000FF"/>
          </w:rPr>
          <w:t xml:space="preserve">пунктом </w:t>
        </w:r>
        <w:r w:rsidR="008B7EC4">
          <w:rPr>
            <w:color w:val="0000FF"/>
          </w:rPr>
          <w:t>6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недостоверных или неполных сведений.</w:t>
      </w:r>
    </w:p>
    <w:p w:rsidR="00891592" w:rsidRDefault="008B7EC4">
      <w:pPr>
        <w:pStyle w:val="ConsPlusNormal"/>
        <w:spacing w:before="220"/>
        <w:ind w:firstLine="540"/>
        <w:jc w:val="both"/>
      </w:pPr>
      <w:r>
        <w:t>15</w:t>
      </w:r>
      <w:r w:rsidR="00891592"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 w:history="1">
        <w:r w:rsidR="00891592">
          <w:rPr>
            <w:color w:val="0000FF"/>
          </w:rPr>
          <w:t>пунктах 2</w:t>
        </w:r>
      </w:hyperlink>
      <w:r w:rsidR="00891592">
        <w:t xml:space="preserve"> -</w:t>
      </w:r>
      <w:r>
        <w:t>3</w:t>
      </w:r>
      <w:r w:rsidR="00891592"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2" w:history="1">
        <w:r w:rsidR="00891592">
          <w:rPr>
            <w:color w:val="0000FF"/>
          </w:rPr>
          <w:t xml:space="preserve">пунктами </w:t>
        </w:r>
        <w:r>
          <w:rPr>
            <w:color w:val="0000FF"/>
          </w:rPr>
          <w:t>5</w:t>
        </w:r>
      </w:hyperlink>
      <w:r w:rsidR="00891592">
        <w:t xml:space="preserve"> и </w:t>
      </w:r>
      <w:hyperlink w:anchor="P46" w:history="1">
        <w:r>
          <w:rPr>
            <w:color w:val="0000FF"/>
          </w:rPr>
          <w:t>6</w:t>
        </w:r>
      </w:hyperlink>
      <w:r w:rsidR="00891592"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Повторное представление о согласовании устава казачьего общества и документов, предусмотренных </w:t>
      </w:r>
      <w:hyperlink w:anchor="P42" w:history="1">
        <w:r>
          <w:rPr>
            <w:color w:val="0000FF"/>
          </w:rPr>
          <w:t xml:space="preserve">пунктами </w:t>
        </w:r>
        <w:r w:rsidR="008B7EC4">
          <w:rPr>
            <w:color w:val="0000FF"/>
          </w:rPr>
          <w:t>5</w:t>
        </w:r>
      </w:hyperlink>
      <w:r>
        <w:t xml:space="preserve"> и </w:t>
      </w:r>
      <w:hyperlink w:anchor="P46" w:history="1">
        <w:r w:rsidR="008B7EC4">
          <w:rPr>
            <w:color w:val="0000FF"/>
          </w:rPr>
          <w:t>6</w:t>
        </w:r>
      </w:hyperlink>
      <w: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0" w:history="1">
        <w:r>
          <w:rPr>
            <w:color w:val="0000FF"/>
          </w:rPr>
          <w:t xml:space="preserve">пунктами </w:t>
        </w:r>
        <w:r w:rsidR="00C445BA">
          <w:rPr>
            <w:color w:val="0000FF"/>
          </w:rPr>
          <w:t>7</w:t>
        </w:r>
      </w:hyperlink>
      <w:r>
        <w:t xml:space="preserve"> - </w:t>
      </w:r>
      <w:hyperlink w:anchor="P60" w:history="1">
        <w:r w:rsidR="00C445BA">
          <w:rPr>
            <w:color w:val="0000FF"/>
          </w:rPr>
          <w:t>14</w:t>
        </w:r>
      </w:hyperlink>
      <w:r>
        <w:t xml:space="preserve"> настоящего положения.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2" w:history="1">
        <w:r>
          <w:rPr>
            <w:color w:val="0000FF"/>
          </w:rPr>
          <w:t xml:space="preserve">пунктами </w:t>
        </w:r>
        <w:r w:rsidR="00C445BA">
          <w:rPr>
            <w:color w:val="0000FF"/>
          </w:rPr>
          <w:t>5</w:t>
        </w:r>
      </w:hyperlink>
      <w:r>
        <w:t xml:space="preserve"> и </w:t>
      </w:r>
      <w:hyperlink w:anchor="P46" w:history="1">
        <w:r w:rsidR="00C445BA">
          <w:rPr>
            <w:color w:val="0000FF"/>
          </w:rPr>
          <w:t>6</w:t>
        </w:r>
      </w:hyperlink>
      <w:r>
        <w:t xml:space="preserve"> настоящего положения, не ограничено.</w:t>
      </w:r>
    </w:p>
    <w:p w:rsidR="00891592" w:rsidRDefault="00C445BA">
      <w:pPr>
        <w:pStyle w:val="ConsPlusNormal"/>
        <w:spacing w:before="220"/>
        <w:ind w:firstLine="540"/>
        <w:jc w:val="both"/>
      </w:pPr>
      <w:bookmarkStart w:id="8" w:name="P67"/>
      <w:bookmarkEnd w:id="8"/>
      <w:r>
        <w:t>16</w:t>
      </w:r>
      <w:r w:rsidR="00891592">
        <w:t>. Уставы хуторских, станичных, городских казачьих обществ, создаваемых (действующих) на территори</w:t>
      </w:r>
      <w:r>
        <w:t>и</w:t>
      </w:r>
      <w:r w:rsidR="00891592">
        <w:t xml:space="preserve"> </w:t>
      </w:r>
      <w:proofErr w:type="spellStart"/>
      <w:r w:rsidR="001D3B77">
        <w:t>Торгунского</w:t>
      </w:r>
      <w:proofErr w:type="spellEnd"/>
      <w:r>
        <w:t xml:space="preserve"> сельского поселения </w:t>
      </w:r>
      <w:r w:rsidR="00891592">
        <w:t>утверждаются глав</w:t>
      </w:r>
      <w:r>
        <w:t xml:space="preserve">ой </w:t>
      </w:r>
      <w:proofErr w:type="spellStart"/>
      <w:r w:rsidR="001D3B77">
        <w:t>Торгунского</w:t>
      </w:r>
      <w:proofErr w:type="spellEnd"/>
      <w:r w:rsidR="00891592">
        <w:t xml:space="preserve"> сельск</w:t>
      </w:r>
      <w:r>
        <w:t>ого</w:t>
      </w:r>
      <w:r w:rsidR="00891592">
        <w:t xml:space="preserve"> поселени</w:t>
      </w:r>
      <w:r>
        <w:t>я</w:t>
      </w:r>
      <w:r w:rsidR="00891592">
        <w:t>.</w:t>
      </w:r>
    </w:p>
    <w:p w:rsidR="00891592" w:rsidRDefault="00C445BA">
      <w:pPr>
        <w:pStyle w:val="ConsPlusNormal"/>
        <w:spacing w:before="220"/>
        <w:ind w:firstLine="540"/>
        <w:jc w:val="both"/>
      </w:pPr>
      <w:r>
        <w:t>17</w:t>
      </w:r>
      <w:r w:rsidR="00891592">
        <w:t xml:space="preserve">. Утверждение уставов казачьих обществ осуществляется после их согласования должностными лицами, названными в </w:t>
      </w:r>
      <w:hyperlink w:anchor="P31" w:history="1">
        <w:r w:rsidR="00891592">
          <w:rPr>
            <w:color w:val="0000FF"/>
          </w:rPr>
          <w:t>пунктах 2</w:t>
        </w:r>
      </w:hyperlink>
      <w:r w:rsidR="00891592">
        <w:t xml:space="preserve"> - </w:t>
      </w:r>
      <w:hyperlink w:anchor="P38" w:history="1">
        <w:r>
          <w:rPr>
            <w:color w:val="0000FF"/>
          </w:rPr>
          <w:t>3</w:t>
        </w:r>
      </w:hyperlink>
      <w:r w:rsidR="00891592">
        <w:t xml:space="preserve"> настоящего положения.</w:t>
      </w:r>
    </w:p>
    <w:p w:rsidR="00891592" w:rsidRDefault="008A40D9">
      <w:pPr>
        <w:pStyle w:val="ConsPlusNormal"/>
        <w:spacing w:before="220"/>
        <w:ind w:firstLine="540"/>
        <w:jc w:val="both"/>
      </w:pPr>
      <w:bookmarkStart w:id="9" w:name="P76"/>
      <w:bookmarkEnd w:id="9"/>
      <w:r>
        <w:t>18</w:t>
      </w:r>
      <w:r w:rsidR="00891592"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C445BA">
        <w:t xml:space="preserve">главе </w:t>
      </w:r>
      <w:proofErr w:type="spellStart"/>
      <w:r w:rsidR="001D3B77">
        <w:t>Торгунского</w:t>
      </w:r>
      <w:proofErr w:type="spellEnd"/>
      <w:r w:rsidR="00C445BA">
        <w:t xml:space="preserve"> сельского поселения</w:t>
      </w:r>
      <w:r w:rsidR="00891592">
        <w:t xml:space="preserve"> представление об утверждении устава казачьего общества. К представлению прилагаются: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5" w:history="1">
        <w:r>
          <w:rPr>
            <w:color w:val="0000FF"/>
          </w:rPr>
          <w:t>главами 4</w:t>
        </w:r>
      </w:hyperlink>
      <w:r>
        <w:t xml:space="preserve"> и </w:t>
      </w:r>
      <w:hyperlink r:id="rId16" w:history="1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>
          <w:rPr>
            <w:color w:val="0000FF"/>
          </w:rPr>
          <w:t>пунктах 2</w:t>
        </w:r>
      </w:hyperlink>
      <w:r>
        <w:t>-</w:t>
      </w:r>
      <w:hyperlink w:anchor="P38" w:history="1">
        <w:r w:rsidR="00C445BA">
          <w:rPr>
            <w:color w:val="0000FF"/>
          </w:rPr>
          <w:t>3</w:t>
        </w:r>
      </w:hyperlink>
      <w:r>
        <w:t xml:space="preserve"> настоящего положения;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г) устав казачьего общества на бумажном носителе и в электронном виде.</w:t>
      </w:r>
    </w:p>
    <w:p w:rsidR="00891592" w:rsidRDefault="008A40D9">
      <w:pPr>
        <w:pStyle w:val="ConsPlusNormal"/>
        <w:spacing w:before="220"/>
        <w:ind w:firstLine="540"/>
        <w:jc w:val="both"/>
      </w:pPr>
      <w:bookmarkStart w:id="10" w:name="P81"/>
      <w:bookmarkEnd w:id="10"/>
      <w:r>
        <w:t>19</w:t>
      </w:r>
      <w:r w:rsidR="00891592"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t xml:space="preserve">главе </w:t>
      </w:r>
      <w:proofErr w:type="spellStart"/>
      <w:r w:rsidR="001D3B77">
        <w:t>Торгунского</w:t>
      </w:r>
      <w:proofErr w:type="spellEnd"/>
      <w:r>
        <w:t xml:space="preserve"> сельского поселения</w:t>
      </w:r>
      <w:r w:rsidR="00891592">
        <w:t xml:space="preserve"> представление об утверждении устава казачьего общества. К представлению прилагаются: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 в сфере деятельности некоммерческих организаций;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в) копии писем о согласовании устава казачьего общества должностными лицами, названными в </w:t>
      </w:r>
      <w:hyperlink w:anchor="P31" w:history="1">
        <w:r>
          <w:rPr>
            <w:color w:val="0000FF"/>
          </w:rPr>
          <w:t>пунктах 2</w:t>
        </w:r>
      </w:hyperlink>
      <w:r>
        <w:t xml:space="preserve"> - </w:t>
      </w:r>
      <w:hyperlink w:anchor="P38" w:history="1">
        <w:r w:rsidR="008A40D9">
          <w:rPr>
            <w:color w:val="0000FF"/>
          </w:rPr>
          <w:t>3</w:t>
        </w:r>
      </w:hyperlink>
      <w:r>
        <w:t xml:space="preserve"> настоящего положения;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г) устав казачьего общества на бумажном носителе и в электронном виде.</w:t>
      </w:r>
    </w:p>
    <w:p w:rsidR="00891592" w:rsidRDefault="00A47296">
      <w:pPr>
        <w:pStyle w:val="ConsPlusNormal"/>
        <w:spacing w:before="220"/>
        <w:ind w:firstLine="540"/>
        <w:jc w:val="both"/>
      </w:pPr>
      <w:bookmarkStart w:id="11" w:name="P86"/>
      <w:bookmarkEnd w:id="11"/>
      <w:r>
        <w:t>20</w:t>
      </w:r>
      <w:r w:rsidR="00891592">
        <w:t xml:space="preserve">. Указанные в </w:t>
      </w:r>
      <w:hyperlink w:anchor="P76" w:history="1">
        <w:r w:rsidR="00891592">
          <w:rPr>
            <w:color w:val="0000FF"/>
          </w:rPr>
          <w:t xml:space="preserve">пунктах </w:t>
        </w:r>
        <w:r w:rsidR="008A40D9">
          <w:rPr>
            <w:color w:val="0000FF"/>
          </w:rPr>
          <w:t>18</w:t>
        </w:r>
      </w:hyperlink>
      <w:r w:rsidR="00891592">
        <w:t xml:space="preserve"> и </w:t>
      </w:r>
      <w:hyperlink w:anchor="P81" w:history="1">
        <w:r w:rsidR="008A40D9">
          <w:rPr>
            <w:color w:val="0000FF"/>
          </w:rPr>
          <w:t>19</w:t>
        </w:r>
      </w:hyperlink>
      <w:r w:rsidR="00891592"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891592" w:rsidRDefault="00A47296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>21</w:t>
      </w:r>
      <w:r w:rsidR="00891592">
        <w:t xml:space="preserve">. Рассмотрение представленных для утверждения устава казачьего общества документов и принятие по ним решения производится </w:t>
      </w:r>
      <w:r>
        <w:t xml:space="preserve">главой </w:t>
      </w:r>
      <w:proofErr w:type="spellStart"/>
      <w:r w:rsidR="001D3B77">
        <w:t>Торгунского</w:t>
      </w:r>
      <w:proofErr w:type="spellEnd"/>
      <w:r>
        <w:t xml:space="preserve"> сельского поселения</w:t>
      </w:r>
      <w:r w:rsidR="00891592">
        <w:t>, в течение 30 календарных дней со дня поступления указанных документов.</w:t>
      </w:r>
    </w:p>
    <w:p w:rsidR="00891592" w:rsidRDefault="00A47296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>22</w:t>
      </w:r>
      <w:r w:rsidR="00891592">
        <w:t xml:space="preserve">. По истечении срока, указанного в </w:t>
      </w:r>
      <w:hyperlink w:anchor="P87" w:history="1">
        <w:r w:rsidR="00891592">
          <w:rPr>
            <w:color w:val="0000FF"/>
          </w:rPr>
          <w:t xml:space="preserve">пункте </w:t>
        </w:r>
        <w:r>
          <w:rPr>
            <w:color w:val="0000FF"/>
          </w:rPr>
          <w:t>21</w:t>
        </w:r>
      </w:hyperlink>
      <w:r w:rsidR="00891592"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891592" w:rsidRDefault="00A47296">
      <w:pPr>
        <w:pStyle w:val="ConsPlusNormal"/>
        <w:spacing w:before="220"/>
        <w:ind w:firstLine="540"/>
        <w:jc w:val="both"/>
      </w:pPr>
      <w:r>
        <w:t>23</w:t>
      </w:r>
      <w:r w:rsidR="00891592"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891592" w:rsidRDefault="00A47296">
      <w:pPr>
        <w:pStyle w:val="ConsPlusNormal"/>
        <w:spacing w:before="220"/>
        <w:ind w:firstLine="540"/>
        <w:jc w:val="both"/>
      </w:pPr>
      <w:r>
        <w:t>24</w:t>
      </w:r>
      <w:r w:rsidR="00891592">
        <w:t xml:space="preserve">. Утверждение устава казачьего общества оформляется </w:t>
      </w:r>
      <w:r>
        <w:t xml:space="preserve">постановлением главы </w:t>
      </w:r>
      <w:proofErr w:type="spellStart"/>
      <w:r w:rsidR="001D3B77">
        <w:t>Торгунского</w:t>
      </w:r>
      <w:proofErr w:type="spellEnd"/>
      <w:r>
        <w:t xml:space="preserve"> сельского поселения</w:t>
      </w:r>
      <w:r w:rsidR="00891592"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8" w:history="1">
        <w:r w:rsidR="00891592">
          <w:rPr>
            <w:color w:val="0000FF"/>
          </w:rPr>
          <w:t>пункте</w:t>
        </w:r>
        <w:r>
          <w:rPr>
            <w:color w:val="0000FF"/>
          </w:rPr>
          <w:t>22</w:t>
        </w:r>
      </w:hyperlink>
      <w:r w:rsidR="00891592">
        <w:t xml:space="preserve"> настоящего положения.</w:t>
      </w:r>
    </w:p>
    <w:p w:rsidR="00891592" w:rsidRDefault="00A47296">
      <w:pPr>
        <w:pStyle w:val="ConsPlusNormal"/>
        <w:spacing w:before="220"/>
        <w:ind w:firstLine="540"/>
        <w:jc w:val="both"/>
      </w:pPr>
      <w:r>
        <w:t>25</w:t>
      </w:r>
      <w:r w:rsidR="00891592">
        <w:t>. Основаниями для отказа в утверждении устава действующего казачьего общества являются: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lastRenderedPageBreak/>
        <w:t xml:space="preserve">б) непредставление или представление неполного комплекта документов, предусмотренных </w:t>
      </w:r>
      <w:hyperlink w:anchor="P76" w:history="1">
        <w:r>
          <w:rPr>
            <w:color w:val="0000FF"/>
          </w:rPr>
          <w:t xml:space="preserve">пунктом </w:t>
        </w:r>
        <w:r w:rsidR="00A47296">
          <w:rPr>
            <w:color w:val="0000FF"/>
          </w:rPr>
          <w:t>18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недостоверных или неполных сведений.</w:t>
      </w:r>
    </w:p>
    <w:p w:rsidR="00891592" w:rsidRDefault="00A47296">
      <w:pPr>
        <w:pStyle w:val="ConsPlusNormal"/>
        <w:spacing w:before="220"/>
        <w:ind w:firstLine="540"/>
        <w:jc w:val="both"/>
      </w:pPr>
      <w:bookmarkStart w:id="14" w:name="P101"/>
      <w:bookmarkEnd w:id="14"/>
      <w:r>
        <w:t>26</w:t>
      </w:r>
      <w:r w:rsidR="00891592">
        <w:t>. Основаниями для отказа в утверждении устава создаваемого казачьего общества являются: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 в сфере деятельности некоммерческих организаций;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неполного комплекта документов, предусмотренных </w:t>
      </w:r>
      <w:hyperlink w:anchor="P81" w:history="1">
        <w:r>
          <w:rPr>
            <w:color w:val="0000FF"/>
          </w:rPr>
          <w:t xml:space="preserve">пунктом </w:t>
        </w:r>
        <w:r w:rsidR="00A47296">
          <w:rPr>
            <w:color w:val="0000FF"/>
          </w:rPr>
          <w:t>19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>в) наличия в представленных документах недостоверных или неполных сведений.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41. Отказ в утверждении устава казачьего общества не является препятствием для повторного направления </w:t>
      </w:r>
      <w:r w:rsidR="00A47296">
        <w:t xml:space="preserve">главе </w:t>
      </w:r>
      <w:proofErr w:type="spellStart"/>
      <w:r w:rsidR="001D3B77">
        <w:t>Торгунского</w:t>
      </w:r>
      <w:proofErr w:type="spellEnd"/>
      <w:r w:rsidR="00A47296">
        <w:t xml:space="preserve"> сельского поселения</w:t>
      </w:r>
      <w:r>
        <w:t xml:space="preserve"> представления об утверждении устава казачьего общества и документов, предусмотренных </w:t>
      </w:r>
      <w:hyperlink w:anchor="P76" w:history="1">
        <w:r>
          <w:rPr>
            <w:color w:val="0000FF"/>
          </w:rPr>
          <w:t xml:space="preserve">пунктами </w:t>
        </w:r>
        <w:r w:rsidR="00A47296">
          <w:rPr>
            <w:color w:val="0000FF"/>
          </w:rPr>
          <w:t>18</w:t>
        </w:r>
      </w:hyperlink>
      <w:r>
        <w:t xml:space="preserve"> и </w:t>
      </w:r>
      <w:r w:rsidR="00A47296">
        <w:t xml:space="preserve">19 </w:t>
      </w:r>
      <w:r>
        <w:t>настоящего положения, при условии устранения оснований, послуживших причиной для принятия указанного решения.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Повторное представление об утверждении устава казачьего общества и документов, предусмотренных </w:t>
      </w:r>
      <w:hyperlink w:anchor="P76" w:history="1">
        <w:r>
          <w:rPr>
            <w:color w:val="0000FF"/>
          </w:rPr>
          <w:t xml:space="preserve">пунктами </w:t>
        </w:r>
        <w:r w:rsidR="00A47296">
          <w:rPr>
            <w:color w:val="0000FF"/>
          </w:rPr>
          <w:t>18</w:t>
        </w:r>
      </w:hyperlink>
      <w:r>
        <w:t xml:space="preserve"> и </w:t>
      </w:r>
      <w:hyperlink w:anchor="P81" w:history="1">
        <w:r w:rsidR="00A47296">
          <w:rPr>
            <w:color w:val="0000FF"/>
          </w:rPr>
          <w:t>19</w:t>
        </w:r>
      </w:hyperlink>
      <w: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6" w:history="1">
        <w:r>
          <w:rPr>
            <w:color w:val="0000FF"/>
          </w:rPr>
          <w:t xml:space="preserve">пунктами </w:t>
        </w:r>
        <w:r w:rsidR="009B4847">
          <w:rPr>
            <w:color w:val="0000FF"/>
          </w:rPr>
          <w:t>19</w:t>
        </w:r>
      </w:hyperlink>
      <w:r>
        <w:t xml:space="preserve"> - </w:t>
      </w:r>
      <w:hyperlink w:anchor="P101" w:history="1">
        <w:r w:rsidR="009B4847">
          <w:rPr>
            <w:color w:val="0000FF"/>
          </w:rPr>
          <w:t>26</w:t>
        </w:r>
      </w:hyperlink>
      <w:r>
        <w:t xml:space="preserve"> настоящего положения.</w:t>
      </w:r>
    </w:p>
    <w:p w:rsidR="00891592" w:rsidRDefault="00891592">
      <w:pPr>
        <w:pStyle w:val="ConsPlusNormal"/>
        <w:spacing w:before="220"/>
        <w:ind w:firstLine="540"/>
        <w:jc w:val="both"/>
      </w:pPr>
      <w: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6" w:history="1">
        <w:r>
          <w:rPr>
            <w:color w:val="0000FF"/>
          </w:rPr>
          <w:t xml:space="preserve">пунктами </w:t>
        </w:r>
        <w:r w:rsidR="009B4847">
          <w:rPr>
            <w:color w:val="0000FF"/>
          </w:rPr>
          <w:t>18</w:t>
        </w:r>
      </w:hyperlink>
      <w:r>
        <w:t xml:space="preserve"> и </w:t>
      </w:r>
      <w:hyperlink w:anchor="P81" w:history="1">
        <w:r w:rsidR="009B4847">
          <w:rPr>
            <w:color w:val="0000FF"/>
          </w:rPr>
          <w:t>19</w:t>
        </w:r>
      </w:hyperlink>
      <w:r>
        <w:t xml:space="preserve"> настоящего положения, не ограничено.</w:t>
      </w:r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p w:rsidR="00891592" w:rsidRDefault="00891592">
      <w:pPr>
        <w:pStyle w:val="ConsPlusNormal"/>
        <w:jc w:val="both"/>
      </w:pPr>
    </w:p>
    <w:sectPr w:rsidR="00891592" w:rsidSect="0087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92"/>
    <w:rsid w:val="000D0826"/>
    <w:rsid w:val="001D3B77"/>
    <w:rsid w:val="003620E2"/>
    <w:rsid w:val="003D3E2B"/>
    <w:rsid w:val="0046293C"/>
    <w:rsid w:val="004A240A"/>
    <w:rsid w:val="006670D5"/>
    <w:rsid w:val="006A4348"/>
    <w:rsid w:val="00891592"/>
    <w:rsid w:val="008A40D9"/>
    <w:rsid w:val="008B7EC4"/>
    <w:rsid w:val="009B4847"/>
    <w:rsid w:val="00A47296"/>
    <w:rsid w:val="00B0186C"/>
    <w:rsid w:val="00B770ED"/>
    <w:rsid w:val="00BC1730"/>
    <w:rsid w:val="00C445BA"/>
    <w:rsid w:val="00D1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5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5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F5A41D68CA791582BE038E75C5633D52C6AC8D31C23691229862DDD826C0B4BD1C52D1C008F432AF4C174F9DD20BC1F901994589CBHBF" TargetMode="External"/><Relationship Id="rId13" Type="http://schemas.openxmlformats.org/officeDocument/2006/relationships/hyperlink" Target="consultantplus://offline/ref=DCF5A41D68CA791582BE038E75C5633D52C6AC8D31C23691229862DDD826C0B4BD1C52D4C109FD60FA031613D88718C1F8019A4495B9A113C6H1F" TargetMode="External"/><Relationship Id="rId18" Type="http://schemas.openxmlformats.org/officeDocument/2006/relationships/hyperlink" Target="consultantplus://offline/ref=DCF5A41D68CA791582BE038E75C5633D52C6AC8D31C23691229862DDD826C0B4AF1C0AD8C009E167FF1640429ECDH2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CF5A41D68CA791582BE038E75C5633D52C6AC8D31C23691229862DDD826C0B4BD1C52D4C109FD60FA031613D88718C1F8019A4495B9A113C6H1F" TargetMode="External"/><Relationship Id="rId12" Type="http://schemas.openxmlformats.org/officeDocument/2006/relationships/hyperlink" Target="consultantplus://offline/ref=DCF5A41D68CA791582BE038E75C5633D52C6AC8D31C23691229862DDD826C0B4BD1C52D1C008F432AF4C174F9DD20BC1F901994589CBHBF" TargetMode="External"/><Relationship Id="rId17" Type="http://schemas.openxmlformats.org/officeDocument/2006/relationships/hyperlink" Target="consultantplus://offline/ref=DCF5A41D68CA791582BE038E75C5633D52C6AC8D31C23691229862DDD826C0B4AF1C0AD8C009E167FF1640429ECDH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F5A41D68CA791582BE038E75C5633D52C6AC8D31C23691229862DDD826C0B4BD1C52D1C008F432AF4C174F9DD20BC1F901994589CBHB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F5A41D68CA791582BE038E75C5633D52C1AE8A31CF3691229862DDD826C0B4BD1C52D4C109FF60FE031613D88718C1F8019A4495B9A113C6H1F" TargetMode="External"/><Relationship Id="rId11" Type="http://schemas.openxmlformats.org/officeDocument/2006/relationships/hyperlink" Target="consultantplus://offline/ref=DCF5A41D68CA791582BE038E75C5633D52C6AC8D31C23691229862DDD826C0B4BD1C52D4C109FD60FA031613D88718C1F8019A4495B9A113C6H1F" TargetMode="External"/><Relationship Id="rId5" Type="http://schemas.openxmlformats.org/officeDocument/2006/relationships/hyperlink" Target="consultantplus://offline/ref=DCF5A41D68CA791582BE038E75C5633D52C1AE8A31CF3691229862DDD826C0B4BD1C52D4C109FF63F9031613D88718C1F8019A4495B9A113C6H1F" TargetMode="External"/><Relationship Id="rId15" Type="http://schemas.openxmlformats.org/officeDocument/2006/relationships/hyperlink" Target="consultantplus://offline/ref=DCF5A41D68CA791582BE038E75C5633D52C6AC8D31C23691229862DDD826C0B4BD1C52D4C109FD60FA031613D88718C1F8019A4495B9A113C6H1F" TargetMode="External"/><Relationship Id="rId10" Type="http://schemas.openxmlformats.org/officeDocument/2006/relationships/hyperlink" Target="consultantplus://offline/ref=DCF5A41D68CA791582BE038E75C5633D52C6AC8D31C23691229862DDD826C0B4BD1C52D1C008F432AF4C174F9DD20BC1F901994589CBHBF" TargetMode="External"/><Relationship Id="rId19" Type="http://schemas.openxmlformats.org/officeDocument/2006/relationships/hyperlink" Target="consultantplus://offline/ref=DCF5A41D68CA791582BE038E75C5633D52C6AC8D31C23691229862DDD826C0B4AF1C0AD8C009E167FF1640429ECDH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F5A41D68CA791582BE038E75C5633D52C6AC8D31C23691229862DDD826C0B4BD1C52D4C109FD60FA031613D88718C1F8019A4495B9A113C6H1F" TargetMode="External"/><Relationship Id="rId14" Type="http://schemas.openxmlformats.org/officeDocument/2006/relationships/hyperlink" Target="consultantplus://offline/ref=DCF5A41D68CA791582BE038E75C5633D52C6AC8D31C23691229862DDD826C0B4BD1C52D1C008F432AF4C174F9DD20BC1F901994589CBH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7</cp:revision>
  <cp:lastPrinted>2020-11-11T05:36:00Z</cp:lastPrinted>
  <dcterms:created xsi:type="dcterms:W3CDTF">2020-11-10T05:07:00Z</dcterms:created>
  <dcterms:modified xsi:type="dcterms:W3CDTF">2020-11-11T05:37:00Z</dcterms:modified>
</cp:coreProperties>
</file>